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9B" w:rsidRDefault="00CF604E" w:rsidP="00802D0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Приложение 5</w:t>
      </w:r>
    </w:p>
    <w:p w:rsidR="00D23B9B" w:rsidRDefault="00D23B9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D2E6D" w:rsidRDefault="008D2E6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23B9B" w:rsidRDefault="00CF604E" w:rsidP="00A85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075820" w:rsidRDefault="00CF604E" w:rsidP="00A85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 ученом совете образовательной организации</w:t>
      </w:r>
    </w:p>
    <w:p w:rsidR="00075820" w:rsidRDefault="00CF604E" w:rsidP="00A85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высшего профессионального образования</w:t>
      </w:r>
    </w:p>
    <w:p w:rsidR="00D23B9B" w:rsidRDefault="00CF604E" w:rsidP="00A85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Кыргызской Республики</w:t>
      </w:r>
    </w:p>
    <w:p w:rsidR="00D23B9B" w:rsidRDefault="00D23B9B" w:rsidP="00A856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3B9B" w:rsidRDefault="00CF604E" w:rsidP="00A85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D23B9B" w:rsidRDefault="00D23B9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3B9B" w:rsidRDefault="00802D07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>
        <w:rPr>
          <w:rFonts w:ascii="Times New Roman" w:eastAsia="Times New Roman" w:hAnsi="Times New Roman" w:cs="Times New Roman"/>
          <w:sz w:val="28"/>
          <w:szCs w:val="28"/>
        </w:rPr>
        <w:t>Положение об ученом совете образовательной организации высшего профессионального образования (далее – Положение) определят порядок создания и функционирования ученого совета образовательной организации высшего профессионального образования</w:t>
      </w:r>
      <w:r w:rsidR="00CF604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CF604E">
        <w:rPr>
          <w:rFonts w:ascii="Times New Roman" w:eastAsia="Times New Roman" w:hAnsi="Times New Roman" w:cs="Times New Roman"/>
          <w:sz w:val="28"/>
          <w:szCs w:val="28"/>
        </w:rPr>
        <w:t>(далее – образовательная организация ВПО).</w:t>
      </w:r>
    </w:p>
    <w:p w:rsidR="00D23B9B" w:rsidRDefault="00802D07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>
        <w:rPr>
          <w:rFonts w:ascii="Times New Roman" w:eastAsia="Times New Roman" w:hAnsi="Times New Roman" w:cs="Times New Roman"/>
          <w:sz w:val="28"/>
          <w:szCs w:val="28"/>
        </w:rPr>
        <w:t xml:space="preserve">Ученый совет образовательной организации </w:t>
      </w:r>
      <w:r w:rsidR="00CF604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ВПО </w:t>
      </w:r>
      <w:r w:rsidR="009D1A68">
        <w:rPr>
          <w:rFonts w:ascii="Times New Roman" w:eastAsia="Times New Roman" w:hAnsi="Times New Roman" w:cs="Times New Roman"/>
          <w:sz w:val="28"/>
          <w:szCs w:val="28"/>
          <w:lang w:val="ky-KG"/>
        </w:rPr>
        <w:br/>
      </w:r>
      <w:r w:rsidR="00CF604E">
        <w:rPr>
          <w:rFonts w:ascii="Times New Roman" w:eastAsia="Times New Roman" w:hAnsi="Times New Roman" w:cs="Times New Roman"/>
          <w:sz w:val="28"/>
          <w:szCs w:val="28"/>
          <w:lang w:val="ky-KG"/>
        </w:rPr>
        <w:t>(далее – ученый совет)</w:t>
      </w:r>
      <w:r w:rsidR="00CF604E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в целях выработки и реализации внутривузовской политики в части учебной и научной деятельности, решения на высоком профессиональном уровне основных вопросов деятельности образовательной организации ВПО, обеспечения высокого качества подготовки специалистов.</w:t>
      </w:r>
    </w:p>
    <w:p w:rsidR="00D23B9B" w:rsidRPr="00A85646" w:rsidRDefault="00E46568" w:rsidP="00A85646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646"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 w:rsidRPr="00A85646">
        <w:rPr>
          <w:rFonts w:ascii="Times New Roman" w:eastAsia="Times New Roman" w:hAnsi="Times New Roman" w:cs="Times New Roman"/>
          <w:sz w:val="28"/>
          <w:szCs w:val="28"/>
        </w:rPr>
        <w:t>Ученый совет является коллегиальным органом управления образовательной организации ВПО. Решения ученого совета по вопросам подбора, расстановки, увольнения кадров, финансово-хозяйственной деятельности имеют рекомендательный характер.</w:t>
      </w:r>
    </w:p>
    <w:p w:rsidR="00D23B9B" w:rsidRDefault="00D23B9B" w:rsidP="00A856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3B9B" w:rsidRDefault="00CF604E" w:rsidP="00A856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Глава 2. Функции ученого совета</w:t>
      </w:r>
    </w:p>
    <w:p w:rsidR="00E46568" w:rsidRDefault="00E46568" w:rsidP="00A856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23B9B" w:rsidRDefault="00365B52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>
        <w:rPr>
          <w:rFonts w:ascii="Times New Roman" w:eastAsia="Times New Roman" w:hAnsi="Times New Roman" w:cs="Times New Roman"/>
          <w:sz w:val="28"/>
          <w:szCs w:val="28"/>
        </w:rPr>
        <w:t>Основные функции и задачи ученого совета:</w:t>
      </w:r>
    </w:p>
    <w:p w:rsidR="00D23B9B" w:rsidRDefault="00CF604E" w:rsidP="00A856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C30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вопросов и выработка предложений по созданию, расформированию, укрупнению и разделению факультетов, кафедр, других научных и учебных подразделений;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утверждение годовых и перспективных планов развития образовательной организации ВПО;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заслушивание отчетов проректоров (заместителей руководителей) образовательных организаций ВПО, руководителей структурных подразделений по учебной, учебно-методической, научной, финансово-хозяйственной и воспитательной деятельности и принятие мер по дальнейшему их совершенствованию;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заслушивание отчетов руководителей образовательных организаций ВПО по итогам их деятельности по истечении срока их полномочий и принятие рекомендаций для избрания на повторный срок;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5)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утверждение в соответствии с существующими государственными образовательными стандартами образовательных программ специальностей (направлений) и порядка контроля за их выполнением;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вопросов организации и оптимизации учебного процесса, внедрения в учебный процесс эффективных технологий обучения;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7)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основных направлений научно-исследовательской и методической работы, распределение финансовых и трудовых ресурсов на их проведение;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8)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принятие решений по оценке эффективности научно-организационной деятельности научных и учебных подразделений на основании оценки решений о целесообразности их развития;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9) </w:t>
      </w:r>
      <w:r w:rsidR="00BC62A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заслушивание отчетов по проведению в установленном порядке конкурсных выборов на замещение должностей профессорско-преподавательского состава, заведующих кафедрами, деканов факультетов, руководителей других учебных и научных подразделений;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10) рассмотрение дел соискателей ученых званий профессора и доцента, присуждение в установленном порядке ученых званий профессора и доцента и представление их к утверждению в ученом звании;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 дел научно-педагогических работников, аспирантов и докторантов, соискателей образовательной организации ВПО, утверждение тем их диссертаций и научных руководителей (консультантов);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12) рассмотрение вопросов присуждения именных и государственных стипендий, учрежденных для обучающихся и аспирантов;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13) рассмотрение дел о представлении научно-педагогических кадров образовательной организации ВПО к государственным наградам.</w:t>
      </w:r>
    </w:p>
    <w:p w:rsidR="00D23B9B" w:rsidRDefault="00D23B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3B9B" w:rsidRDefault="00CF604E" w:rsidP="0048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Глава 3. Состав ученого совета</w:t>
      </w:r>
    </w:p>
    <w:p w:rsidR="00D23B9B" w:rsidRDefault="00D23B9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3B9B" w:rsidRDefault="00CF604E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Ученый совет формируется в составе: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940AF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ректора (председатель ученого совета), проректоров, начальника учебного отдела, деканов факультетов, заведующих профилирующими кафедрами, руководителей других научно-педагогических подразделений, профсоюзной и студенческой общественных организаций (данный контингент не должен превышать 50 процентов общей численности ученого совета);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940AF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представителей факультетов и других учебных структурных подразделений из числа ведущих ученых, профессоров и доцентов,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избранных в установленном порядке советом соответствующих структур.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состав ученого совета могут быть включены руководители научных и исследовательских организаций, крупные ученые, деятели искусства и культуры по профилю подготовки специалистов, не работающие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данной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 организации ВПО.</w:t>
      </w:r>
    </w:p>
    <w:p w:rsidR="00D23B9B" w:rsidRDefault="00940AFF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>
        <w:rPr>
          <w:rFonts w:ascii="Times New Roman" w:eastAsia="Times New Roman" w:hAnsi="Times New Roman" w:cs="Times New Roman"/>
          <w:sz w:val="28"/>
          <w:szCs w:val="28"/>
        </w:rPr>
        <w:t>Состав ученого совета утверждается ректором образовательной организации</w:t>
      </w:r>
      <w:r w:rsidR="00CF604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ВПО</w:t>
      </w:r>
      <w:r w:rsidR="00CF604E">
        <w:rPr>
          <w:rFonts w:ascii="Times New Roman" w:eastAsia="Times New Roman" w:hAnsi="Times New Roman" w:cs="Times New Roman"/>
          <w:sz w:val="28"/>
          <w:szCs w:val="28"/>
        </w:rPr>
        <w:t xml:space="preserve"> сроком на </w:t>
      </w:r>
      <w:r w:rsidR="00CF604E">
        <w:rPr>
          <w:rFonts w:ascii="Times New Roman" w:eastAsia="Times New Roman" w:hAnsi="Times New Roman" w:cs="Times New Roman"/>
          <w:sz w:val="28"/>
          <w:szCs w:val="28"/>
          <w:lang w:val="ky-KG"/>
        </w:rPr>
        <w:t>два</w:t>
      </w:r>
      <w:r w:rsidR="00CF604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23B9B" w:rsidRDefault="00940AFF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>
        <w:rPr>
          <w:rFonts w:ascii="Times New Roman" w:eastAsia="Times New Roman" w:hAnsi="Times New Roman" w:cs="Times New Roman"/>
          <w:sz w:val="28"/>
          <w:szCs w:val="28"/>
        </w:rPr>
        <w:t>При выбытии членов ученого совета до окончания срока его полномочий, пополнение установленной численности производится в начале учебного года в том же порядке, в каком производится формирование состава.</w:t>
      </w:r>
    </w:p>
    <w:p w:rsidR="00D23B9B" w:rsidRDefault="00175FFC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>
        <w:rPr>
          <w:rFonts w:ascii="Times New Roman" w:eastAsia="Times New Roman" w:hAnsi="Times New Roman" w:cs="Times New Roman"/>
          <w:sz w:val="28"/>
          <w:szCs w:val="28"/>
        </w:rPr>
        <w:t>По решению ученого совета часть его полномочий может быть передана ученым советам структурных подразделений, формируемых в вышеизложенном порядке и в соответствии с уставом образовательной организации ВПО. Состав ученых советов подразделений утверждается ректором образовательной организации ВПО.</w:t>
      </w:r>
    </w:p>
    <w:p w:rsidR="00D23B9B" w:rsidRDefault="00D23B9B">
      <w:pPr>
        <w:pStyle w:val="af6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B9B" w:rsidRDefault="00CF604E" w:rsidP="005A4517">
      <w:pPr>
        <w:pStyle w:val="af6"/>
        <w:tabs>
          <w:tab w:val="left" w:pos="1134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4. Организация деятельности ученого совета</w:t>
      </w:r>
    </w:p>
    <w:p w:rsidR="00D23B9B" w:rsidRDefault="00D23B9B">
      <w:pPr>
        <w:pStyle w:val="af6"/>
        <w:tabs>
          <w:tab w:val="left" w:pos="1134"/>
        </w:tabs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B9B" w:rsidRDefault="00A5107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604E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образовательной организации ВПО полномочия ученого совета могут быть расширены. Уставом определяется регламент работы ученого совета, порядок комплектования его персонального состава и пополнения в случае досрочного выбытия отдельных членов</w:t>
      </w:r>
      <w:r w:rsidR="00CF604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ученого</w:t>
      </w:r>
      <w:r w:rsidR="00CF604E">
        <w:rPr>
          <w:rFonts w:ascii="Times New Roman" w:eastAsia="Times New Roman" w:hAnsi="Times New Roman" w:cs="Times New Roman"/>
          <w:sz w:val="28"/>
          <w:szCs w:val="28"/>
        </w:rPr>
        <w:t xml:space="preserve"> совета.</w:t>
      </w:r>
    </w:p>
    <w:p w:rsidR="00D23B9B" w:rsidRDefault="00CF604E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Решения ученого совета по вопросам проведения конкурсов на замещение должностей профессорско-преподавательского и научного составов, выборов деканов факультетов, заведующих кафедрами и других учебно-научных подразделений, представления к присвоению ученых званий принимаются тайным голосованием.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ученого совета по вопросам учебной, научной, воспитательной, финансово-хозяйственной и других видов деятельности принимаются открытым голосованием простым большинством голосов.</w:t>
      </w:r>
    </w:p>
    <w:p w:rsidR="00D23B9B" w:rsidRDefault="00CF6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ученого совета вступает в силу после его утверждения ректором образовательной организации ВПО.</w:t>
      </w:r>
    </w:p>
    <w:p w:rsidR="00D23B9B" w:rsidRDefault="00CF604E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ученого совета протоколируется. Протоколы подписываются председателем и ученым секретарем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ученого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совета.</w:t>
      </w:r>
    </w:p>
    <w:p w:rsidR="00D23B9B" w:rsidRPr="004819B3" w:rsidRDefault="00CF604E" w:rsidP="00A85646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ученого совета организует систематическую проверку исполнения решений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ученого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и информирует членов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ученого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о выполнении принятых решений.</w:t>
      </w:r>
    </w:p>
    <w:sectPr w:rsidR="00D23B9B" w:rsidRPr="004819B3" w:rsidSect="00A85646">
      <w:footerReference w:type="default" r:id="rId7"/>
      <w:footerReference w:type="first" r:id="rId8"/>
      <w:pgSz w:w="11907" w:h="16840"/>
      <w:pgMar w:top="1134" w:right="1701" w:bottom="1134" w:left="1701" w:header="709" w:footer="12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A" w:rsidRDefault="00C232DA">
      <w:pPr>
        <w:spacing w:after="0" w:line="240" w:lineRule="auto"/>
      </w:pPr>
      <w:r>
        <w:separator/>
      </w:r>
    </w:p>
  </w:endnote>
  <w:endnote w:type="continuationSeparator" w:id="0">
    <w:p w:rsidR="00C232DA" w:rsidRDefault="00C2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11504"/>
      <w:docPartObj>
        <w:docPartGallery w:val="Page Numbers (Bottom of Page)"/>
        <w:docPartUnique/>
      </w:docPartObj>
    </w:sdtPr>
    <w:sdtEndPr/>
    <w:sdtContent>
      <w:p w:rsidR="00D23B9B" w:rsidRDefault="00CF604E" w:rsidP="00075820">
        <w:pPr>
          <w:pStyle w:val="af9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245B39" w:rsidRPr="00245B39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9B" w:rsidRDefault="00D23B9B">
    <w:pPr>
      <w:pStyle w:val="af9"/>
      <w:tabs>
        <w:tab w:val="right" w:pos="9071"/>
      </w:tabs>
      <w:rPr>
        <w:rFonts w:ascii="Times New Roman" w:hAnsi="Times New Roman" w:cs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A" w:rsidRDefault="00C232DA">
      <w:pPr>
        <w:spacing w:after="0" w:line="240" w:lineRule="auto"/>
      </w:pPr>
      <w:r>
        <w:separator/>
      </w:r>
    </w:p>
  </w:footnote>
  <w:footnote w:type="continuationSeparator" w:id="0">
    <w:p w:rsidR="00C232DA" w:rsidRDefault="00C2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763F"/>
    <w:multiLevelType w:val="multilevel"/>
    <w:tmpl w:val="6F8A7BCA"/>
    <w:lvl w:ilvl="0">
      <w:start w:val="1"/>
      <w:numFmt w:val="decimal"/>
      <w:suff w:val="space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suff w:val="space"/>
      <w:lvlText w:val="%2."/>
      <w:lvlJc w:val="left"/>
      <w:pPr>
        <w:ind w:left="2574" w:hanging="360"/>
      </w:pPr>
    </w:lvl>
    <w:lvl w:ilvl="2">
      <w:start w:val="1"/>
      <w:numFmt w:val="lowerRoman"/>
      <w:suff w:val="space"/>
      <w:lvlText w:val="%3."/>
      <w:lvlJc w:val="right"/>
      <w:pPr>
        <w:ind w:left="3294" w:hanging="180"/>
      </w:pPr>
    </w:lvl>
    <w:lvl w:ilvl="3">
      <w:start w:val="1"/>
      <w:numFmt w:val="decimal"/>
      <w:suff w:val="space"/>
      <w:lvlText w:val="%4."/>
      <w:lvlJc w:val="left"/>
      <w:pPr>
        <w:ind w:left="4014" w:hanging="360"/>
      </w:pPr>
    </w:lvl>
    <w:lvl w:ilvl="4">
      <w:start w:val="1"/>
      <w:numFmt w:val="lowerLetter"/>
      <w:suff w:val="space"/>
      <w:lvlText w:val="%5."/>
      <w:lvlJc w:val="left"/>
      <w:pPr>
        <w:ind w:left="4734" w:hanging="360"/>
      </w:pPr>
    </w:lvl>
    <w:lvl w:ilvl="5">
      <w:start w:val="1"/>
      <w:numFmt w:val="lowerRoman"/>
      <w:suff w:val="space"/>
      <w:lvlText w:val="%6."/>
      <w:lvlJc w:val="right"/>
      <w:pPr>
        <w:ind w:left="5454" w:hanging="180"/>
      </w:pPr>
    </w:lvl>
    <w:lvl w:ilvl="6">
      <w:start w:val="1"/>
      <w:numFmt w:val="decimal"/>
      <w:suff w:val="space"/>
      <w:lvlText w:val="%7."/>
      <w:lvlJc w:val="left"/>
      <w:pPr>
        <w:ind w:left="6174" w:hanging="360"/>
      </w:pPr>
    </w:lvl>
    <w:lvl w:ilvl="7">
      <w:start w:val="1"/>
      <w:numFmt w:val="lowerLetter"/>
      <w:suff w:val="space"/>
      <w:lvlText w:val="%8."/>
      <w:lvlJc w:val="left"/>
      <w:pPr>
        <w:ind w:left="6894" w:hanging="360"/>
      </w:pPr>
    </w:lvl>
    <w:lvl w:ilvl="8">
      <w:start w:val="1"/>
      <w:numFmt w:val="lowerRoman"/>
      <w:suff w:val="space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9B"/>
    <w:rsid w:val="00075820"/>
    <w:rsid w:val="00167F21"/>
    <w:rsid w:val="00175FFC"/>
    <w:rsid w:val="001B0599"/>
    <w:rsid w:val="00205E46"/>
    <w:rsid w:val="00245B39"/>
    <w:rsid w:val="00246E11"/>
    <w:rsid w:val="002776A6"/>
    <w:rsid w:val="003235DC"/>
    <w:rsid w:val="003251CB"/>
    <w:rsid w:val="00365B52"/>
    <w:rsid w:val="003D4B93"/>
    <w:rsid w:val="004819B3"/>
    <w:rsid w:val="00552C3A"/>
    <w:rsid w:val="005A4517"/>
    <w:rsid w:val="006F26A0"/>
    <w:rsid w:val="006F6A20"/>
    <w:rsid w:val="00723867"/>
    <w:rsid w:val="00776500"/>
    <w:rsid w:val="00802D07"/>
    <w:rsid w:val="008D2E6D"/>
    <w:rsid w:val="00940AFF"/>
    <w:rsid w:val="009D1A68"/>
    <w:rsid w:val="00A51073"/>
    <w:rsid w:val="00A85646"/>
    <w:rsid w:val="00BC62AB"/>
    <w:rsid w:val="00C01EC0"/>
    <w:rsid w:val="00C232DA"/>
    <w:rsid w:val="00CF604E"/>
    <w:rsid w:val="00D23B9B"/>
    <w:rsid w:val="00DC3092"/>
    <w:rsid w:val="00E0692D"/>
    <w:rsid w:val="00E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99E2-6BAE-4E79-A2D0-CD3DA49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Абзац списка Знак"/>
    <w:link w:val="af6"/>
    <w:uiPriority w:val="34"/>
    <w:qFormat/>
  </w:style>
  <w:style w:type="paragraph" w:styleId="af6">
    <w:name w:val="List Paragraph"/>
    <w:basedOn w:val="a"/>
    <w:link w:val="af5"/>
    <w:uiPriority w:val="34"/>
    <w:qFormat/>
    <w:pPr>
      <w:spacing w:after="0" w:line="240" w:lineRule="auto"/>
      <w:ind w:left="720"/>
      <w:contextualSpacing/>
    </w:pPr>
    <w:rPr>
      <w:lang w:val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lang w:val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07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758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2025-06-17T04:35:00Z</dcterms:created>
  <dcterms:modified xsi:type="dcterms:W3CDTF">2025-06-17T04:35:00Z</dcterms:modified>
</cp:coreProperties>
</file>